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2025</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2025年公共图书馆 美术馆 文化馆[站]免费开放补助资金</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伊宁市科技馆</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伊宁市科技馆</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李娜</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2026年05月06日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1、项目背景：</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中国科协，中国科技馆专项资金使用要求，经费用于科技馆免费开放门票收入减少部分；运行保障增量部分；常设展厅展品展具维修、维护所需费用；展品更新所需费用（包括图书资料、专用设备和展品展具研发和更新费）绩效考核奖励以及免费开放过程中所发生的其他费用。自治区财政厅、自治区科协《关于印发&lt;新疆维吾尔自治区中央补助地方科技馆免费开放资金管理暂行办法&gt;的通知》（新财教〔2018〕260号）按照全方位、全过程、全覆盖预算绩效管理要求，将单位整体支出预算纳入全过程绩效管理，进一步强化绩效理念，提高财政资金使用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2、主要内容及实施情况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主要内容：</w:t>
      </w:r>
      <w:bookmarkStart w:id="0" w:name="_GoBack"/>
      <w:bookmarkEnd w:id="0"/>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保障科技馆展览教育面积7900平方米，年度免费开馆天数不少于172天。开展科普教育活动进乡村，社区，学校次数不少于30场次，科技辅导员年培训5人。通过展览、体验、影视播放、报告讲座等各种形式，开展公众尤其是青少年易于参与、接受的科普活动，普及科学知识，传播科学思想，提升公众科学素质，提高全民科学素质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已完成科技馆展览教育面积7900平方米，年度免费开馆天数262天。开展科普教育活动进乡村，社区，学校次数74场次，科技辅导员年培训5人，传播了科学思想，提升了公众科学素质，提高了全民科学素质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3、资金投入和使用情况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资金投入情况：该项目年初预算数103万元，全年预算数103万元，该项目资金落实到位103万元。资金来源为中央专项资金。</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使用情况：截止到2025年12月31日，本项目实际支付资金103万元，预算执行率为100%，主要用于：日常运维及科普活动费用6.64万元,临展2.98万元，第三方服务类25.36万元，大篷车流动展品16.25万元，传播矩阵宣传类5.6万元，展品更新费用成本46.17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1、总体目标：目标1：保障科技馆展览教育面积7900平方米，年度免费开馆天数不少于172天。开展科普教育活动进乡村，社区，学校次数不少于30场次，科技辅导员年培训5人。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目标2:通过展览、体验、影视播放、报告讲座等各种形式，开展公众尤其是青少年易于参与、接受的科普活动，普及科学知识，传播科学思想，提升公众科学素质，提高全民科学素质水平。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按照项目实施周期，将总体目标分解为各阶段任务。前期做好方案细化、资源配置、前期调研等筹备工作，为项目实施创造条件；中期聚焦核心业务推进，保质保量完成阶段性产出；后期做好成果整合、资料归档及效果自评、反馈收集。各环节严格管控进度、质量与经费使用，确保阶段衔接顺畅，推动总体目标有序落地。</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根据财政部印发《项目支出绩效评价管理办法》（财预〔2020〕10号）、《自治区财政支出绩效评价管理暂行办法》（新财预〔2018〕189号），开展绩效评价目的如下：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一是开展部门项目支出绩效评价，严格贯彻《中华人民共和国预算法》及上级关于全面加强预算绩效管理的有关要求，推动构建 “花钱必问效、无效必问责” 的绩效管理长效机制，切实提高财政资金配置效率和使用效益。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是以绩效评价为抓手，进一步做实做细绩效目标管理，结合项目实际科学设置多维度绩效指标体系，细化完善数量、质量、时效、成本、经济效益、社会效益、生态效益及服务对象满意度等关键指标，确保绩效指标科学规范、指向明确、可量化可考核。</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三是通过全面实施绩效评价，纠正以往在绩效管理工作中存在的认识偏差与执行短板，推动预算编制与绩效目标、绩效指标深度融合，强化 “用钱必问效” 的责任约束，不断提升预算绩效管理的刚性与权威性，加快实现从传统预算管理向全方位、全过程、全覆盖的绩效预算管理转型。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是依托绩效评价全面复盘项目在决策、实施、运行及管理等环节存在的问题，系统梳理短板弱项并提出改进路径，为优化项目管理、提升实施质量提供坚实支撑，同时为项目后续运行、维护及长效评价奠定理论基础与实践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2、绩效评价对象：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此次我单位根据《财政支出绩效评价管理暂行办法》（财预〔2020〕10号）文件要求实施评价工作，本次评价对象为2025年公共图书馆 美术馆 文化馆[站]免费开放补助项目评价核心为项目的资金投入、产出及效益。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从项目决策（包括绩效目标、决策过程）、项目管理（包括项目资金、项目实施）、项目产出（包括项目产出数量、产出质量、产出时效、产出成本）、项目效益四个维度进行绩效评价，评价核心为项目资金的支出完成情况和效果。</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（一）科学公正。绩效评价应当运用科学合理的方法，按照规范的程序，对项目绩效进行客观、公正的反映。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（三）激励约束。绩效评价结果应与预算安排、政策调整、改进管理实质性挂钩，体现奖优罚劣和激励相容导向，有效要安排、低效要压减、无效要问责。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（四）公开透明。绩效评价结果应依法依规公开，并自觉接受社会监督。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2、评价指标体系（附表说明）</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通过实施资料研读，结合项目的实际开展情况，按照《项目支出绩效评价管理办法》（财预〔2020〕10号）文件要求，结合项目特点，设置指标体系结构如下：设置一级指标共4个，包括：决策指标、过程指标、产出指标、效益指标四类指标。主要围绕资金使用、项目管理、资源配置等方面，客观分析项目的产出和效果，从而考察项目预算定额标准的合理性，进而提出完善意见。详细指标体系见“附表：项目支出绩效评价绩效评价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财政和部门评价的方法主要包括成本效益分析法、比较法、因素分析法、最低成本法、公众评判法、标杆管理法等。根据评价对象的具体情况，可采用一种或多种方法。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（一）成本效益分析法。是指将投入与产出、效益进行关联性分析的方法。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（二）比较法。是指将实施情况与绩效目标、历史情况、不同部门和地区同类支出情况进行比较的方法。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（三）因素分析法。是指综合分析影响绩效目标实现、实施效果的内外部因素的方法。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（四）最低成本法。是指在绩效目标确定的前提下，成本最小者为优的方法。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（五）公众评判法。是指通过专家评估、公众问卷及抽样调查等方式进行评判的方法。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（六）标杆管理法。是指以国内外同行业中较高的绩效水平为标杆进行评判的方法。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（七）其他评价方法。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我单位根据本项目资金的性质和特点，本次项目支出绩效自评采用因素分析法。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绩效评价标准通常包括计划标准、行业标准、历史标准等，用于对绩效指标完成情况进行比较。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（一）计划标准。指以预先制定的目标、计划、预算、定额等作为评价标准。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（二）行业标准。指参照国家公布的行业指标数据制定的评价标准。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（三）历史标准。指参照历史数据制定的评价标准，为体现绩效改进的原则，在可实现的条件下应当确定相对较高的评价标准。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（四）财政部门和预算部门确认或认可的其他标准。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1、前期准备：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在项目绩效评价工作启动之前成立评价组，评价组通过前期调研确定绩效评价对象和范围，确定了评价的目的、方法以及评价的原则，根据项目的内容和特征制定了评价指标体系及评价标准；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评价工作实施阶段，评价组收集绩效评价相关数据资料，对收集到的数据进行系统的整理与分类，为后续的数据分析提供了有力支持。并与项目实施负责人沟通，了解资金的内容、操作流程、管理机制、资金使用方向等情况，分析形成初步结论。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3、分析评价：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对归集的相关数据开展系统性分析，通过逐项对比绩效指标实际执行情况与预定目标，科学测算指标达成程度，并依据权重进行综合评定，形成项目绩效评价结果。分析过程注重数据逻辑与内在联系，精准研判绩效优劣成因，全面总结项目实施成效与薄弱环节，为后续提出切实可行的改进对策提供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4、撰写评价报告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数据分析与评估的结果，按照统一的格式和规范撰写项目预算绩效评价报告。报告系统阐述项目基本情况、评价目的、指标体系、数据采集与分析方法、绩效评价结果、存在问题及改进建议等内容，做到结构合理、重点突出、表述规范。报告完成后，及时向项目主管及实施单位、相关利益方进行通报反馈，充分吸纳各方合理意见，对报告进行修改完善与校核优化，切实保障绩效评价报告的规范性、严谨性与实用性。</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（一）综合评价情况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严格对照既定绩效目标有序组织实施，整体执行情况良好，取得了较为显著的实施成效。在目标完成情况上，各项重点工作任务均按既定节点顺利推进并落地见效。项目管理过程中，通过规范项目立项、强化预算编制、从严资金监管等举措，有效保障了项目运行的规范性与高效性，相关制度机制完善、执行有力，未发生重大管理疏漏及资金使用不规范问题。从项目产出来看，产出数量、质量、时效及成本控制均达到预定要求，符合相关行业标准与管理规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合效益方面，项目社会效益表现突出，表现在：有效保障了科技馆的正常运营与免费开放，使更多公众尤其是青少年能够常态化接触科普展览和教育活动，显著提升了科普服务的覆盖面和公平性。通过展示国家在科技创新领域取得的重大成就、杰出科学家的风采以及科学技术对社会发展的深远影响，增强了公众的科学素养和创新意识，对推动我市科普事业的长远发展产生了积极而持续的重要影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（二）评价结论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2025年公共图书馆 美术馆 文化馆[站]免费开放补助项目评价得分情况：总分100分，项目决策占20分，得分19分；项目过程占20分，得分20分；项目产出占30分，得分30分；项目效益占30分，得分30分，项目总得分为99分。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项目决策类指标由3个二级指标和6个三级指标构成，权重分20.00分，实际得分19分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1、项目立项</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（1）立项依据充分性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立项符合《中国科协、中宣部、财政部关于全国科技馆免费开放的通知》（科协发普字{2015}20号）；项目立项符合行业发展规划和政策要求；项目立项与部门职责范围相符，属于部门履职所需；项目属于公共财政支持范围，符合中央、地方事权支出责任划分原则；项目不与相关部门同类项目或部门内部相关项目重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综上所述，本指标满分为4.00分，根据评分标准得4分，本项目立项依据充分。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在申报及设立阶段均严格遵循相关管理规定，依规完成各项报批手续，按规范流程备齐申报材料及支撑文件。结合项目实际制定资金预算，经与分管领导充分沟通、审慎论证后确定预算方案，并通过部门集体研究审议完成立项审批。全过程形成了规范完备的申报材料、论证记录、会议纪要等档案资料，切实做到程序合法合规、材料完整齐全、论证充分有效、决策民主规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综上所述，本指标满分为4.00分，根据评分标准得4分，本项目的立项程序合规。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（1）绩效目标合理性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有绩效目标；具体明确了保障科技馆展览教育面积7900平方米，年度免费开馆天数不少于172天。开展科普教育活动进乡村，社区，学校次数不少于30场次，科技辅导员年培训5人通过展览、体验、影视播放、报告讲座等各种形式，开展公众尤其是青少年易于参与、接受的科普活动，普及科学知识，传播科学思想，提升公众科学素质，提高全民科学素质水平。的核心内容。目标设定依据充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②项目绩效目标与实际工作内容具有相关性；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该项目已完成科技馆展览教育面积7900平方米，年度免费开馆天数262天。开展科普教育活动进乡村，社区，学校次数74场次，科技辅导员年培训5人，传播了科学思想，提升了公众科学素质，提高了全民科学素质水平。指标“科技馆年度正常开馆天数”完成率152.32%，原因：因制定年初目标时，为确保安全性，设定了保守基数，但年度内，广大市民对科普场馆的需求持续高涨。所以实施AB岗轮值制度，确保常态化开放。措施：今后总结本次项目的成功经验，下一年目标值适当上调。指标“开展教育活动场次”完成率246.67%，原因：因年初指标设定偏保守，结合群众需求新增多场科普活动，全力提升服务供给。措施：总结本次项目的成功经验，下一年目标值适当上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④与预算确定的项目投资额相匹配。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综上所述，本指标满分为3.00分，根据评分标准得2分，本项目的绩效目标设置较合理。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（2）绩效指标明确性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①将项目绩效目标细化分解为具体的绩效指标；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②通过清晰、可衡量的指标值予以体现；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2025年公共图书馆 美术馆 文化馆[站]免费开放补助项目将项目绩效目标细化分解为具体的绩效指标，一级指标共4条，二级指标共6条，三级指标共11条，其中量化指标条数共11条，所有绩效指标均通过清晰、可衡量的指标值予以体现，并且做到了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综上所述，本指标满分为3.00分，根据评分标准得3分，本项目的绩效目标明确。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（1）预算编制科学性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预算编制通过《关于印发&lt;新疆维吾尔自治区中央补助地方科技馆免费开放资金管理暂行办法&gt;的通知》（新财教〔2018〕260号），以“精准测算、按需配置”为原则，结合项目实施方案及具体任务清单开展，参考既往同类项目支出，测算支出103万元。预算编制过程经过业务科室、财务部门双重审核，无漏项、超项情况，预算内容与项目“科技馆免费开放工作核心任务”完全匹配，资金额度与各阶段工作任务量精准适配，符合评分标准中“经过科学论证、内容与项目匹配、额度依据充分、与工作任务匹配”的全部评价要点。</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综上所述，本指标满分为3.00分，根据评分标准得3分,本项目的预算编制科学。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（2）资金分配合理性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实际分配资金以《关于印发&lt;新疆维吾尔自治区中央补助地方科技馆免费开放资金管理暂行办法&gt;的通知》（新财教〔2018〕260号）为依据进行资金分配，预算资金分配依据充分，资金分配额度合理，与我单位实际需求相适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综上所述，本指标满分为3.00分，根据评分标准得3分,本项目的资金分配合理。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项目过程管理类指标由2个二级指标和5个三级指标构成，权重分20.00分，实际得分20分。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1、资金管理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（1）资金到位率：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实际到位资金103万元，预算资金103万元，资金到位率100%。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本指标满分为4.00分，根据评分标准得4分。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全年预算数103万元，全年执行数103万元，预算执行率为100%。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本指标满分为4.00分，根据评分标准得4分。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本项目资金支出符合《预算法》、《政府会计制度》、《关于印发&lt;新疆维吾尔自治区中央补助地方科技馆免费开放资金管理暂行办法&gt;的通知》（新财教〔2018〕260号）。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①资金的拨付有完整的审批程序和手续，有完整的合同、发票、验收单等佐证资料。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②资金实际使用方向与预算批复用途一致，不存在截留、挤占、挪用、虚列支出的情况。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综上所述，本指标满分为4.00分，根据评分标准得4分,本项目的资金使用合规。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（1）管理制度健全性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已制定《科技馆项目管理办法》《科技馆收支业务管理制度》《科技馆政府采购业务管理制度》《科技馆合同管理制度》，上述已建立的制度均符合行政事业单位内控管理要求，财务和业务管理制度合法、合规、完整，本项目执行符合上述制度规定。</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综上所述，本指标满分为4.00分，根据评分标准得4分,本项目的资金使用合规。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（2）制度执行有效性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该项目的实施符合《关于印发&lt;新疆维吾尔自治区中央补助地方科技馆免费开放资金管理暂行办法&gt;的通知》（新财教〔2018〕260号）等相关管理规定，项目具备完整规范的立项程序综上分析，项目执行遵守相关法律法规和相关管理规定。</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②项目合同书、验收单、财务支付凭证、询价单、项目审批表等资料齐全并及时归档。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该项目实施所需要的项目人员和场地设备均已落实到位满足项目实施需求。制度执行无偏差，有效保障了项目按计划推进，符合评分标准中“遵守相关规定、调整手续完备、资料齐全归档、实施条件落实”的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综上所述，本指标满分为4.00分，根据评分标准得4分,本项目所建立制度执行有效。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项目产出类指标由4个二级指标和4个三级指标构成，权重分30.00分，实际得分30分。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（1）实际完成率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1、数量指标：指标1：科技馆展览教育面积，指标值：&gt;=7900平方米，业绩值7900平方米，指标完成率100%；指标2：科技馆年度正常开馆天数，指标值：&gt;=172天，业绩值262天，指标完成率152.32%。指标3：开展教育活动场次，指标值：&gt;=30场次，业绩值74场次，指标完成率246.67%。指标4：科技辅导员年培训人次，指标值：&gt;=5人，业绩值5人，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综上所述，本指标满分为7.00分，根据评分标准得7分。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（2）质量达标率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质量指标：指标1：开展教育活动按计划完成率，指标值：&gt;=95%，业绩值100%，指标完成率105.26%；指标2：科技辅导员培训按计划完成率，指标值：&gt;=95%，业绩值100%，指标完成率105.26%。</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综上所述，本指标满分为7.00分，根据评分标准得7分。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（3）完成及时性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时效指标：展品更新及时率，指标值：&gt;=90%，业绩值100%，指标完成率111.11%。</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综上所述，本指标满分为6.00分，根据评分标准得6分。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成本节约率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经济成本指标：指标1：科普教育活动费用，指标值：&lt;=33万元，业绩值33万元，指标完成率100%；指标2：展品更新运行保障增量费用，指标值：&lt;=70万元，业绩值70万元，指标完成率100%。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综上所述，本指标满分为10.00分，根据评分标准得10分。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项目效益类指标由1个二级指标和2个三级指标构成，权重分20.00分，实际得分20分。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（1）实施效益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①经济效益指标：无此项指标。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②社会效益指标：年服务观众人次，指标值：&gt;=15万人次，业绩值20.5万人次，指标完成率136.67%。</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③生态效益指标：无此项指标。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综上所述，本指标满分为20.00分，根据评分标准得20分。</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满意度指标：受益群众满意度，指标值：&gt;=95%，业绩值95%，指标完成率100%。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综上所述，本指标满分为10.00分，根据评分标准得10分。</w:t>
      </w:r>
    </w:p>
    <w:p>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rPr>
        <w:t>五、</w:t>
      </w:r>
      <w:r>
        <w:rPr>
          <w:rStyle w:val="18"/>
          <w:rFonts w:ascii="黑体" w:hAnsi="黑体" w:eastAsia="黑体"/>
          <w:b w:val="0"/>
          <w:spacing w:val="-4"/>
          <w:sz w:val="32"/>
          <w:szCs w:val="32"/>
        </w:rPr>
        <w:t>主要经验及做法、存在的问题及原因分析</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一、科学规划项目目标，强化顶层设计</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明确绩效目标：在项目立项阶段，结合科技馆科普教育、公众服务、社会影响力等核心职能，制定可量化、可考核的绩效目标（如年接待参观人次、科普活动覆盖率、公众满意度等），确保目标与财政资金投入紧密关联。</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2.？细化实施方案：将总目标拆解为阶段性任务，明确资金分配、责任部门和时间节点，通过项目进度表和责任清单实现动态管理。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二、严格资金管理，提升使用效益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1.？规范资金流程：建立“专款专用、分级审批”的资金管理制度，确保资金使用符合预算范围，杜绝挪用或超支；通过财务信息化系统实时监控资金流向，强化支出合规性。</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2.？成本控制与优化：对设备采购、活动举办等支出进行成本效益分析，采用公开招标、集中采购等方式降低成本；优先支持高性价比、高社会效益的项目内容。</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二、注重社会效益，扩大科普影响力</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1.？资源整合与共享：联合学校、社区、企业等开展科普合作，通过“馆校结合”“流动科技馆”等形式扩大服务覆盖面；开发线上科普平台（如虚拟展厅、科普短视频），提升公众参与度。</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2.？公众反馈机制：通过线上问卷、现场访谈等方式收集观众意见，针对性改进展陈设计、活动内容，提高公众满意度。</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（二）存在的问题及原因分析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对个别项目资金使用方面预算不够细致，缺乏预算编制的科学性。资金使用效益有待提高，绩效目标设立需进一步完善。原因分析:一是业务能力有待加强。二是绩效目标设定前瞻性不够。改进措施：一是加强相关知识的培训、学习，强化业务人员技能，切实提高部门财务管理水平。二是加强预算编制工作，提高资金使用效益。三是目标缺乏灵活性，未考虑到突发情况。目标制定前期对可能风险评估不足，依赖过往经验和稳定环境，未建立动态调整机制，缺乏对复杂多变外部因素的前瞻性考量。</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将对自评结果进行整理、归纳、分析，及时优化本部门后续项目和下一年度预算支出的方向和结构，合理配置资源，加强财务管理，同时不断补充绩效目标内容，完善项目管理办法，切实提高项目管理水平，提高财政资金使用效益和部门工作效率。</w:t>
      </w:r>
    </w:p>
    <w:p>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六</w:t>
      </w:r>
      <w:r>
        <w:rPr>
          <w:rStyle w:val="18"/>
          <w:rFonts w:ascii="黑体" w:hAnsi="黑体" w:eastAsia="黑体"/>
          <w:b w:val="0"/>
          <w:spacing w:val="-4"/>
          <w:sz w:val="32"/>
          <w:szCs w:val="32"/>
        </w:rPr>
        <w:t>、有关建议</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1、提高资金使用效益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优化预算编制：加强预算编制的科学性和准确性，细化预算科目，充分考虑项目的实际需求和可能的变化，减少预算调整和追加的情况。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严格预算执行：建立严格的预算执行监督机制，加强对资金使用的审核和监控，确保资金按照预算规定的用途和进度使用，杜绝资金浪费和挪用现象。</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开展成本控制：对项目实施过程中的各项成本进行分析和控制，通过合理采购、优化资源配置等方式降低成本，提高资金使用效益。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2、提升科普效果</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丰富科普内容：关注前沿科技发展，及时更新和丰富展品展项，结合热点科技话题开展多样化的科普活动，如科普讲座、科技竞赛等满足不同层次观众的需求。</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创新科普方式：充分利用现代信息技术，如虚拟现实、增强现实、人工智能等，打造沉浸式、互动式的科普体验，提高观众的参与度和学习效果。</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加强科普宣传：加大科技馆的宣传推广力度，利用多种渠道，如社交媒体、网站、线下广告等，宣传科技馆的展览活动和科普成果，提高科技馆的知名度和影响力。</w:t>
      </w:r>
    </w:p>
    <w:p>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A2238B4"/>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104</Words>
  <Characters>598</Characters>
  <Lines>4</Lines>
  <Paragraphs>1</Paragraphs>
  <TotalTime>2</TotalTime>
  <ScaleCrop>false</ScaleCrop>
  <LinksUpToDate>false</LinksUpToDate>
  <CharactersWithSpaces>701</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2025-03-11T03:27:00Z</dcterms:created>
  <dc:creator>赵 恺（预算处）</dc:creator>
  <cp:lastModifiedBy>Administrator</cp:lastModifiedBy>
  <cp:lastPrinted>2018-12-31T10:56:00Z</cp:lastPrinted>
  <dcterms:modified xsi:type="dcterms:W3CDTF">2026-07-23T08:05:29Z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21EF0CDCB73D4B8D8FAC715995DB8275</vt:lpwstr>
  </property>
</Properties>
</file>